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
        <w:tblW w:w="9440" w:type="dxa"/>
        <w:tblInd w:w="-115"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Layout w:type="fixed"/>
        <w:tblLook w:val="0400" w:firstRow="0" w:lastRow="0" w:firstColumn="0" w:lastColumn="0" w:noHBand="0" w:noVBand="1"/>
      </w:tblPr>
      <w:tblGrid>
        <w:gridCol w:w="4199"/>
        <w:gridCol w:w="5241"/>
      </w:tblGrid>
      <w:tr w:rsidR="00C00BF0" w:rsidTr="00E128B3">
        <w:trPr>
          <w:trHeight w:val="837"/>
        </w:trPr>
        <w:tc>
          <w:tcPr>
            <w:tcW w:w="9440" w:type="dxa"/>
            <w:gridSpan w:val="2"/>
          </w:tcPr>
          <w:p w:rsidR="00C00BF0" w:rsidRDefault="00C00BF0">
            <w:pPr>
              <w:contextualSpacing w:val="0"/>
              <w:jc w:val="center"/>
              <w:rPr>
                <w:rFonts w:ascii="Arial" w:eastAsia="Arial" w:hAnsi="Arial" w:cs="Arial"/>
                <w:b/>
              </w:rPr>
            </w:pPr>
          </w:p>
          <w:p w:rsidR="00C00BF0" w:rsidRDefault="0099624E">
            <w:pPr>
              <w:contextualSpacing w:val="0"/>
              <w:jc w:val="center"/>
              <w:rPr>
                <w:rFonts w:ascii="Arial" w:eastAsia="Arial" w:hAnsi="Arial" w:cs="Arial"/>
                <w:b/>
              </w:rPr>
            </w:pPr>
            <w:r>
              <w:rPr>
                <w:rFonts w:ascii="Arial" w:eastAsia="Arial" w:hAnsi="Arial" w:cs="Arial"/>
                <w:b/>
              </w:rPr>
              <w:t xml:space="preserve">INFORMACIÓN PARA PUBLICACIÓN CONVOCATORIAS </w:t>
            </w:r>
          </w:p>
          <w:p w:rsidR="00C00BF0" w:rsidRDefault="00C00BF0">
            <w:pPr>
              <w:contextualSpacing w:val="0"/>
              <w:jc w:val="center"/>
              <w:rPr>
                <w:rFonts w:ascii="Arial" w:eastAsia="Arial" w:hAnsi="Arial" w:cs="Arial"/>
                <w:b/>
              </w:rPr>
            </w:pPr>
          </w:p>
        </w:tc>
      </w:tr>
      <w:tr w:rsidR="00C00BF0" w:rsidTr="00DD41B1">
        <w:trPr>
          <w:trHeight w:val="558"/>
        </w:trPr>
        <w:tc>
          <w:tcPr>
            <w:tcW w:w="4199" w:type="dxa"/>
          </w:tcPr>
          <w:p w:rsidR="00C00BF0" w:rsidRDefault="0099624E">
            <w:pPr>
              <w:contextualSpacing w:val="0"/>
              <w:rPr>
                <w:rFonts w:ascii="Arial" w:eastAsia="Arial" w:hAnsi="Arial" w:cs="Arial"/>
              </w:rPr>
            </w:pPr>
            <w:r>
              <w:rPr>
                <w:rFonts w:ascii="Arial" w:eastAsia="Arial" w:hAnsi="Arial" w:cs="Arial"/>
              </w:rPr>
              <w:t>Título</w:t>
            </w:r>
          </w:p>
        </w:tc>
        <w:tc>
          <w:tcPr>
            <w:tcW w:w="5241" w:type="dxa"/>
          </w:tcPr>
          <w:p w:rsidR="00A74A9A" w:rsidRDefault="00460145" w:rsidP="00AD39E0">
            <w:pPr>
              <w:jc w:val="both"/>
              <w:rPr>
                <w:rFonts w:ascii="Arial" w:eastAsia="Arial" w:hAnsi="Arial" w:cs="Arial"/>
              </w:rPr>
            </w:pPr>
            <w:r w:rsidRPr="00460145">
              <w:rPr>
                <w:rFonts w:ascii="Arial" w:eastAsia="Arial" w:hAnsi="Arial" w:cs="Arial"/>
              </w:rPr>
              <w:t>CONVOCATORIA PARA EL REGISTRO DE PROYECTOS DE EMPRESAS ALTAMENTE INNOVADORAS QUE ASPIRAN A OBTENER BENEFICIOS TRIBUTARIOS POR INVERSIÓN EN CTEI 2020</w:t>
            </w:r>
          </w:p>
        </w:tc>
      </w:tr>
      <w:tr w:rsidR="00C00BF0" w:rsidTr="00DD41B1">
        <w:trPr>
          <w:trHeight w:val="558"/>
        </w:trPr>
        <w:tc>
          <w:tcPr>
            <w:tcW w:w="4199" w:type="dxa"/>
          </w:tcPr>
          <w:p w:rsidR="00C00BF0" w:rsidRDefault="0099624E">
            <w:pPr>
              <w:contextualSpacing w:val="0"/>
              <w:rPr>
                <w:rFonts w:ascii="Arial" w:eastAsia="Arial" w:hAnsi="Arial" w:cs="Arial"/>
              </w:rPr>
            </w:pPr>
            <w:r>
              <w:rPr>
                <w:rFonts w:ascii="Arial" w:eastAsia="Arial" w:hAnsi="Arial" w:cs="Arial"/>
              </w:rPr>
              <w:t>Objetivo de la convocatoria</w:t>
            </w:r>
          </w:p>
        </w:tc>
        <w:tc>
          <w:tcPr>
            <w:tcW w:w="5241" w:type="dxa"/>
          </w:tcPr>
          <w:p w:rsidR="00A74A9A" w:rsidRDefault="00460145" w:rsidP="00B6518B">
            <w:pPr>
              <w:tabs>
                <w:tab w:val="left" w:pos="7513"/>
              </w:tabs>
              <w:jc w:val="both"/>
              <w:rPr>
                <w:rFonts w:ascii="Arial" w:eastAsia="Arial" w:hAnsi="Arial" w:cs="Arial"/>
              </w:rPr>
            </w:pPr>
            <w:bookmarkStart w:id="0" w:name="_gjdgxs" w:colFirst="0" w:colLast="0"/>
            <w:bookmarkEnd w:id="0"/>
            <w:r w:rsidRPr="00460145">
              <w:rPr>
                <w:rFonts w:ascii="Arial" w:eastAsia="Arial" w:hAnsi="Arial" w:cs="Arial"/>
              </w:rPr>
              <w:t>Estimular la inversión privada en Actividades de Ciencia, Tecnología e Innovación (</w:t>
            </w:r>
            <w:proofErr w:type="spellStart"/>
            <w:r w:rsidRPr="00460145">
              <w:rPr>
                <w:rFonts w:ascii="Arial" w:eastAsia="Arial" w:hAnsi="Arial" w:cs="Arial"/>
              </w:rPr>
              <w:t>ACTeI</w:t>
            </w:r>
            <w:proofErr w:type="spellEnd"/>
            <w:r w:rsidRPr="00460145">
              <w:rPr>
                <w:rFonts w:ascii="Arial" w:eastAsia="Arial" w:hAnsi="Arial" w:cs="Arial"/>
              </w:rPr>
              <w:t xml:space="preserve">) mediante el registro y calificación de los proyectos de Investigación Científica, Desarrollo Tecnológico e Innovación y cuya inversión será realizada durante el año 2020 y vigencias fiscales futuras, y asignar los respectivos cupos para que las Empresas Altamente Innovadoras, reconocidas por </w:t>
            </w:r>
            <w:proofErr w:type="spellStart"/>
            <w:r w:rsidRPr="00460145">
              <w:rPr>
                <w:rFonts w:ascii="Arial" w:eastAsia="Arial" w:hAnsi="Arial" w:cs="Arial"/>
              </w:rPr>
              <w:t>MinCiencias</w:t>
            </w:r>
            <w:proofErr w:type="spellEnd"/>
            <w:r w:rsidRPr="00460145">
              <w:rPr>
                <w:rFonts w:ascii="Arial" w:eastAsia="Arial" w:hAnsi="Arial" w:cs="Arial"/>
              </w:rPr>
              <w:t>, que realicen dichas inversiones, puedan acceder a un cupo de deducción en renta del 100% de la inversión y un cupo de descuento tributario del 25% de la inversión, sin superar el 25% del impuesto a pagar, acorde a lo estipulado en los artículos 158-1, 256 y 258 del Estatuto Tributario (E.T.)</w:t>
            </w:r>
          </w:p>
        </w:tc>
      </w:tr>
      <w:tr w:rsidR="00C00BF0" w:rsidTr="00DD41B1">
        <w:trPr>
          <w:trHeight w:val="821"/>
        </w:trPr>
        <w:tc>
          <w:tcPr>
            <w:tcW w:w="4199" w:type="dxa"/>
          </w:tcPr>
          <w:p w:rsidR="00C00BF0" w:rsidRDefault="0099624E">
            <w:pPr>
              <w:contextualSpacing w:val="0"/>
              <w:rPr>
                <w:rFonts w:ascii="Arial" w:eastAsia="Arial" w:hAnsi="Arial" w:cs="Arial"/>
              </w:rPr>
            </w:pPr>
            <w:r>
              <w:rPr>
                <w:rFonts w:ascii="Arial" w:eastAsia="Arial" w:hAnsi="Arial" w:cs="Arial"/>
              </w:rPr>
              <w:t>Dirigido a</w:t>
            </w:r>
          </w:p>
        </w:tc>
        <w:tc>
          <w:tcPr>
            <w:tcW w:w="5241" w:type="dxa"/>
          </w:tcPr>
          <w:p w:rsidR="005707CD" w:rsidRPr="005707CD" w:rsidRDefault="005707CD" w:rsidP="005707CD">
            <w:pPr>
              <w:jc w:val="both"/>
              <w:rPr>
                <w:rFonts w:ascii="Arial" w:hAnsi="Arial" w:cs="Arial"/>
                <w:color w:val="auto"/>
              </w:rPr>
            </w:pPr>
            <w:r w:rsidRPr="005707CD">
              <w:rPr>
                <w:rFonts w:ascii="Arial" w:hAnsi="Arial" w:cs="Arial"/>
                <w:color w:val="auto"/>
              </w:rPr>
              <w:t>Esta convocatoria se encuentra dirigida a:</w:t>
            </w:r>
          </w:p>
          <w:p w:rsidR="005707CD" w:rsidRPr="005707CD" w:rsidRDefault="005707CD" w:rsidP="005707CD">
            <w:pPr>
              <w:jc w:val="both"/>
              <w:rPr>
                <w:rFonts w:ascii="Arial" w:hAnsi="Arial" w:cs="Arial"/>
                <w:color w:val="auto"/>
              </w:rPr>
            </w:pPr>
          </w:p>
          <w:p w:rsidR="00DD41B1" w:rsidRPr="00460145" w:rsidRDefault="00460145" w:rsidP="00460145">
            <w:pPr>
              <w:jc w:val="both"/>
              <w:rPr>
                <w:rFonts w:ascii="Arial" w:hAnsi="Arial" w:cs="Arial"/>
                <w:color w:val="auto"/>
              </w:rPr>
            </w:pPr>
            <w:r w:rsidRPr="00460145">
              <w:rPr>
                <w:rFonts w:ascii="Arial" w:hAnsi="Arial" w:cs="Arial"/>
              </w:rPr>
              <w:t xml:space="preserve">Empresas Altamente Innovadoras reconocidas por </w:t>
            </w:r>
            <w:proofErr w:type="spellStart"/>
            <w:r w:rsidRPr="00460145">
              <w:rPr>
                <w:rFonts w:ascii="Arial" w:hAnsi="Arial" w:cs="Arial"/>
              </w:rPr>
              <w:t>MinCiencias</w:t>
            </w:r>
            <w:proofErr w:type="spellEnd"/>
            <w:r w:rsidRPr="00460145">
              <w:rPr>
                <w:rFonts w:ascii="Arial" w:hAnsi="Arial" w:cs="Arial"/>
              </w:rPr>
              <w:t xml:space="preserve"> a la fecha de cierre de la convocatoria, legalmente constituidas en Colombia al momento de postulación del proyecto, contribuyentes del impuesto sobre la renta de conformidad con lo establecido en la ley vigente a la fecha de cierre de la convocatoria, que adelantarán proyectos de Investigación, Desarrollo Tecnológico e Innovación, y realizarán las respectivas inversiones en el año 2020 y vigencias fiscales futuras.  </w:t>
            </w:r>
          </w:p>
        </w:tc>
      </w:tr>
      <w:tr w:rsidR="00C00BF0" w:rsidTr="00DD41B1">
        <w:trPr>
          <w:trHeight w:val="473"/>
        </w:trPr>
        <w:tc>
          <w:tcPr>
            <w:tcW w:w="4199" w:type="dxa"/>
            <w:vAlign w:val="center"/>
          </w:tcPr>
          <w:p w:rsidR="00C00BF0" w:rsidRPr="005707CD" w:rsidRDefault="0099624E">
            <w:pPr>
              <w:contextualSpacing w:val="0"/>
              <w:rPr>
                <w:rFonts w:ascii="Arial" w:eastAsia="Arial" w:hAnsi="Arial" w:cs="Arial"/>
                <w:b/>
              </w:rPr>
            </w:pPr>
            <w:r w:rsidRPr="005707CD">
              <w:rPr>
                <w:rFonts w:ascii="Arial" w:eastAsia="Arial" w:hAnsi="Arial" w:cs="Arial"/>
                <w:b/>
              </w:rPr>
              <w:t xml:space="preserve">Fecha de apertura </w:t>
            </w:r>
          </w:p>
        </w:tc>
        <w:tc>
          <w:tcPr>
            <w:tcW w:w="5241" w:type="dxa"/>
            <w:vAlign w:val="center"/>
          </w:tcPr>
          <w:p w:rsidR="00A74A9A" w:rsidRDefault="00460145" w:rsidP="00114E2B">
            <w:pPr>
              <w:contextualSpacing w:val="0"/>
              <w:jc w:val="center"/>
              <w:rPr>
                <w:rFonts w:ascii="Arial" w:eastAsia="Arial" w:hAnsi="Arial" w:cs="Arial"/>
              </w:rPr>
            </w:pPr>
            <w:r>
              <w:rPr>
                <w:rFonts w:ascii="Arial" w:eastAsia="Arial" w:hAnsi="Arial" w:cs="Arial"/>
              </w:rPr>
              <w:t>27</w:t>
            </w:r>
            <w:r w:rsidR="005707CD" w:rsidRPr="005707CD">
              <w:rPr>
                <w:rFonts w:ascii="Arial" w:eastAsia="Arial" w:hAnsi="Arial" w:cs="Arial"/>
              </w:rPr>
              <w:t xml:space="preserve"> de </w:t>
            </w:r>
            <w:r w:rsidR="00921AB4">
              <w:rPr>
                <w:rFonts w:ascii="Arial" w:eastAsia="Arial" w:hAnsi="Arial" w:cs="Arial"/>
              </w:rPr>
              <w:t>diciembre</w:t>
            </w:r>
            <w:r w:rsidR="005707CD" w:rsidRPr="005707CD">
              <w:rPr>
                <w:rFonts w:ascii="Arial" w:eastAsia="Arial" w:hAnsi="Arial" w:cs="Arial"/>
              </w:rPr>
              <w:t xml:space="preserve"> de 2019.</w:t>
            </w:r>
          </w:p>
        </w:tc>
      </w:tr>
      <w:tr w:rsidR="00C00BF0" w:rsidTr="00DD41B1">
        <w:trPr>
          <w:trHeight w:val="467"/>
        </w:trPr>
        <w:tc>
          <w:tcPr>
            <w:tcW w:w="4199" w:type="dxa"/>
            <w:vAlign w:val="center"/>
          </w:tcPr>
          <w:p w:rsidR="00C00BF0" w:rsidRDefault="0099624E">
            <w:pPr>
              <w:contextualSpacing w:val="0"/>
              <w:rPr>
                <w:rFonts w:ascii="Arial" w:eastAsia="Arial" w:hAnsi="Arial" w:cs="Arial"/>
              </w:rPr>
            </w:pPr>
            <w:r>
              <w:rPr>
                <w:rFonts w:ascii="Arial" w:eastAsia="Arial" w:hAnsi="Arial" w:cs="Arial"/>
              </w:rPr>
              <w:t>Fecha de cierre y hora</w:t>
            </w:r>
            <w:r w:rsidR="00114E2B">
              <w:rPr>
                <w:rFonts w:ascii="Arial" w:eastAsia="Arial" w:hAnsi="Arial" w:cs="Arial"/>
              </w:rPr>
              <w:t xml:space="preserve"> </w:t>
            </w:r>
          </w:p>
        </w:tc>
        <w:tc>
          <w:tcPr>
            <w:tcW w:w="5241" w:type="dxa"/>
            <w:vAlign w:val="center"/>
          </w:tcPr>
          <w:p w:rsidR="00C00BF0" w:rsidRDefault="00460145" w:rsidP="00114E2B">
            <w:pPr>
              <w:contextualSpacing w:val="0"/>
              <w:jc w:val="center"/>
              <w:rPr>
                <w:rFonts w:ascii="Arial" w:eastAsia="Arial" w:hAnsi="Arial" w:cs="Arial"/>
              </w:rPr>
            </w:pPr>
            <w:r>
              <w:rPr>
                <w:rFonts w:ascii="Arial" w:eastAsia="Arial" w:hAnsi="Arial" w:cs="Arial"/>
              </w:rPr>
              <w:t>31</w:t>
            </w:r>
            <w:r w:rsidR="005707CD" w:rsidRPr="005707CD">
              <w:rPr>
                <w:rFonts w:ascii="Arial" w:eastAsia="Arial" w:hAnsi="Arial" w:cs="Arial"/>
              </w:rPr>
              <w:t xml:space="preserve"> de </w:t>
            </w:r>
            <w:r>
              <w:rPr>
                <w:rFonts w:ascii="Arial" w:eastAsia="Arial" w:hAnsi="Arial" w:cs="Arial"/>
              </w:rPr>
              <w:t>julio</w:t>
            </w:r>
            <w:r w:rsidR="005707CD" w:rsidRPr="005707CD">
              <w:rPr>
                <w:rFonts w:ascii="Arial" w:eastAsia="Arial" w:hAnsi="Arial" w:cs="Arial"/>
              </w:rPr>
              <w:t xml:space="preserve"> de</w:t>
            </w:r>
            <w:r>
              <w:rPr>
                <w:rFonts w:ascii="Arial" w:eastAsia="Arial" w:hAnsi="Arial" w:cs="Arial"/>
              </w:rPr>
              <w:t>l</w:t>
            </w:r>
            <w:r w:rsidR="005707CD" w:rsidRPr="005707CD">
              <w:rPr>
                <w:rFonts w:ascii="Arial" w:eastAsia="Arial" w:hAnsi="Arial" w:cs="Arial"/>
              </w:rPr>
              <w:t xml:space="preserve"> 2020, 4:00 pm</w:t>
            </w:r>
          </w:p>
        </w:tc>
      </w:tr>
      <w:tr w:rsidR="00762200" w:rsidTr="005707CD">
        <w:trPr>
          <w:trHeight w:val="239"/>
        </w:trPr>
        <w:tc>
          <w:tcPr>
            <w:tcW w:w="4199" w:type="dxa"/>
          </w:tcPr>
          <w:p w:rsidR="00762200" w:rsidRDefault="00762200" w:rsidP="00762200">
            <w:pPr>
              <w:contextualSpacing w:val="0"/>
              <w:rPr>
                <w:rFonts w:ascii="Arial" w:eastAsia="Arial" w:hAnsi="Arial" w:cs="Arial"/>
              </w:rPr>
            </w:pPr>
            <w:r>
              <w:rPr>
                <w:rFonts w:ascii="Arial" w:eastAsia="Arial" w:hAnsi="Arial" w:cs="Arial"/>
              </w:rPr>
              <w:t>Fecha publicación del Banco Preliminar</w:t>
            </w:r>
          </w:p>
        </w:tc>
        <w:tc>
          <w:tcPr>
            <w:tcW w:w="5241" w:type="dxa"/>
            <w:vAlign w:val="center"/>
          </w:tcPr>
          <w:p w:rsidR="00762200" w:rsidRDefault="00DD41B1" w:rsidP="00114E2B">
            <w:pPr>
              <w:contextualSpacing w:val="0"/>
              <w:jc w:val="center"/>
              <w:rPr>
                <w:rFonts w:ascii="Arial" w:eastAsia="Arial" w:hAnsi="Arial" w:cs="Arial"/>
              </w:rPr>
            </w:pPr>
            <w:r>
              <w:rPr>
                <w:rFonts w:ascii="Arial" w:eastAsia="Arial" w:hAnsi="Arial" w:cs="Arial"/>
              </w:rPr>
              <w:t>N.A. No existe banco pre</w:t>
            </w:r>
            <w:r w:rsidR="00114E2B">
              <w:rPr>
                <w:rFonts w:ascii="Arial" w:eastAsia="Arial" w:hAnsi="Arial" w:cs="Arial"/>
              </w:rPr>
              <w:t>liminar de proyectos</w:t>
            </w:r>
            <w:r>
              <w:rPr>
                <w:rFonts w:ascii="Arial" w:eastAsia="Arial" w:hAnsi="Arial" w:cs="Arial"/>
              </w:rPr>
              <w:t>.</w:t>
            </w:r>
          </w:p>
        </w:tc>
      </w:tr>
      <w:tr w:rsidR="00762200" w:rsidTr="00114E2B">
        <w:trPr>
          <w:trHeight w:val="65"/>
        </w:trPr>
        <w:tc>
          <w:tcPr>
            <w:tcW w:w="4199" w:type="dxa"/>
          </w:tcPr>
          <w:p w:rsidR="00762200" w:rsidRDefault="00762200" w:rsidP="00762200">
            <w:pPr>
              <w:contextualSpacing w:val="0"/>
              <w:rPr>
                <w:rFonts w:ascii="Arial" w:eastAsia="Arial" w:hAnsi="Arial" w:cs="Arial"/>
              </w:rPr>
            </w:pPr>
            <w:r>
              <w:rPr>
                <w:rFonts w:ascii="Arial" w:eastAsia="Arial" w:hAnsi="Arial" w:cs="Arial"/>
              </w:rPr>
              <w:t>Fecha publicación del Banco Definitivo</w:t>
            </w:r>
          </w:p>
        </w:tc>
        <w:tc>
          <w:tcPr>
            <w:tcW w:w="5241" w:type="dxa"/>
            <w:vAlign w:val="center"/>
          </w:tcPr>
          <w:p w:rsidR="00762200" w:rsidRDefault="00114E2B" w:rsidP="00114E2B">
            <w:pPr>
              <w:contextualSpacing w:val="0"/>
              <w:jc w:val="center"/>
              <w:rPr>
                <w:rFonts w:ascii="Arial" w:eastAsia="Arial" w:hAnsi="Arial" w:cs="Arial"/>
              </w:rPr>
            </w:pPr>
            <w:r>
              <w:rPr>
                <w:rFonts w:ascii="Arial" w:eastAsia="Arial" w:hAnsi="Arial" w:cs="Arial"/>
              </w:rPr>
              <w:t>N.A. No existe banco definitivo proyectos.</w:t>
            </w:r>
          </w:p>
        </w:tc>
      </w:tr>
      <w:tr w:rsidR="00114E2B" w:rsidTr="00114E2B">
        <w:trPr>
          <w:trHeight w:val="65"/>
        </w:trPr>
        <w:tc>
          <w:tcPr>
            <w:tcW w:w="4199" w:type="dxa"/>
          </w:tcPr>
          <w:p w:rsidR="00114E2B" w:rsidRDefault="00114E2B" w:rsidP="00762200">
            <w:pPr>
              <w:rPr>
                <w:rFonts w:ascii="Arial" w:eastAsia="Arial" w:hAnsi="Arial" w:cs="Arial"/>
              </w:rPr>
            </w:pPr>
            <w:r>
              <w:rPr>
                <w:rFonts w:ascii="Arial" w:eastAsia="Arial" w:hAnsi="Arial" w:cs="Arial"/>
              </w:rPr>
              <w:t>Fecha publicación Banco de proyectos calificados</w:t>
            </w:r>
            <w:r w:rsidR="00460145">
              <w:rPr>
                <w:rFonts w:ascii="Arial" w:eastAsia="Arial" w:hAnsi="Arial" w:cs="Arial"/>
              </w:rPr>
              <w:t>.</w:t>
            </w:r>
          </w:p>
        </w:tc>
        <w:tc>
          <w:tcPr>
            <w:tcW w:w="5241" w:type="dxa"/>
            <w:vAlign w:val="center"/>
          </w:tcPr>
          <w:p w:rsidR="00114E2B" w:rsidRDefault="00460145" w:rsidP="00114E2B">
            <w:pPr>
              <w:jc w:val="center"/>
              <w:rPr>
                <w:rFonts w:ascii="Arial" w:eastAsia="Arial" w:hAnsi="Arial" w:cs="Arial"/>
              </w:rPr>
            </w:pPr>
            <w:r>
              <w:rPr>
                <w:rFonts w:ascii="Arial" w:eastAsia="Arial" w:hAnsi="Arial" w:cs="Arial"/>
              </w:rPr>
              <w:t>18 de diciembre</w:t>
            </w:r>
            <w:r w:rsidR="005707CD" w:rsidRPr="005707CD">
              <w:rPr>
                <w:rFonts w:ascii="Arial" w:eastAsia="Arial" w:hAnsi="Arial" w:cs="Arial"/>
              </w:rPr>
              <w:t xml:space="preserve"> de</w:t>
            </w:r>
            <w:r>
              <w:rPr>
                <w:rFonts w:ascii="Arial" w:eastAsia="Arial" w:hAnsi="Arial" w:cs="Arial"/>
              </w:rPr>
              <w:t>l</w:t>
            </w:r>
            <w:r w:rsidR="005707CD" w:rsidRPr="005707CD">
              <w:rPr>
                <w:rFonts w:ascii="Arial" w:eastAsia="Arial" w:hAnsi="Arial" w:cs="Arial"/>
              </w:rPr>
              <w:t xml:space="preserve"> 2020.</w:t>
            </w:r>
          </w:p>
        </w:tc>
      </w:tr>
      <w:tr w:rsidR="005707CD" w:rsidTr="00DD41B1">
        <w:trPr>
          <w:trHeight w:val="65"/>
        </w:trPr>
        <w:tc>
          <w:tcPr>
            <w:tcW w:w="4199" w:type="dxa"/>
          </w:tcPr>
          <w:p w:rsidR="005707CD" w:rsidRPr="00997EBA" w:rsidRDefault="005707CD" w:rsidP="005707CD">
            <w:pPr>
              <w:rPr>
                <w:rFonts w:ascii="Arial" w:eastAsia="Arial" w:hAnsi="Arial" w:cs="Arial"/>
              </w:rPr>
            </w:pPr>
            <w:r w:rsidRPr="00997EBA">
              <w:rPr>
                <w:rFonts w:ascii="Arial" w:eastAsia="Arial" w:hAnsi="Arial" w:cs="Arial"/>
              </w:rPr>
              <w:t>Cuantía (Se sugiere colocar en vez de cuantía, cupo del CNBT).</w:t>
            </w:r>
          </w:p>
        </w:tc>
        <w:tc>
          <w:tcPr>
            <w:tcW w:w="5241" w:type="dxa"/>
          </w:tcPr>
          <w:p w:rsidR="005707CD" w:rsidRPr="00997EBA" w:rsidRDefault="00997EBA" w:rsidP="005707CD">
            <w:pPr>
              <w:jc w:val="center"/>
              <w:rPr>
                <w:rFonts w:ascii="Arial" w:eastAsia="Arial" w:hAnsi="Arial" w:cs="Arial"/>
              </w:rPr>
            </w:pPr>
            <w:r w:rsidRPr="00997EBA">
              <w:rPr>
                <w:rFonts w:ascii="Arial" w:eastAsia="Arial" w:hAnsi="Arial" w:cs="Arial"/>
              </w:rPr>
              <w:t>Será definido por el Consejo Nacional de Beneficios mediante acuerdo.</w:t>
            </w:r>
          </w:p>
        </w:tc>
      </w:tr>
      <w:tr w:rsidR="005707CD" w:rsidTr="00114E2B">
        <w:trPr>
          <w:trHeight w:val="65"/>
        </w:trPr>
        <w:tc>
          <w:tcPr>
            <w:tcW w:w="4199" w:type="dxa"/>
            <w:vAlign w:val="center"/>
          </w:tcPr>
          <w:p w:rsidR="005707CD" w:rsidRDefault="005707CD" w:rsidP="005707CD">
            <w:pPr>
              <w:contextualSpacing w:val="0"/>
              <w:jc w:val="center"/>
              <w:rPr>
                <w:rFonts w:ascii="Arial" w:eastAsia="Arial" w:hAnsi="Arial" w:cs="Arial"/>
              </w:rPr>
            </w:pPr>
            <w:r>
              <w:rPr>
                <w:rFonts w:ascii="Arial" w:eastAsia="Arial" w:hAnsi="Arial" w:cs="Arial"/>
              </w:rPr>
              <w:t>Número de resolución</w:t>
            </w:r>
          </w:p>
        </w:tc>
        <w:tc>
          <w:tcPr>
            <w:tcW w:w="5241" w:type="dxa"/>
            <w:vAlign w:val="center"/>
          </w:tcPr>
          <w:p w:rsidR="005707CD" w:rsidRDefault="005707CD" w:rsidP="005707CD">
            <w:pPr>
              <w:jc w:val="center"/>
              <w:rPr>
                <w:rFonts w:ascii="Arial" w:eastAsia="Arial" w:hAnsi="Arial" w:cs="Arial"/>
                <w:b/>
              </w:rPr>
            </w:pPr>
          </w:p>
          <w:p w:rsidR="005707CD" w:rsidRPr="00114E2B" w:rsidRDefault="005707CD" w:rsidP="005707CD">
            <w:pPr>
              <w:jc w:val="center"/>
              <w:rPr>
                <w:rFonts w:ascii="Arial" w:eastAsia="Arial" w:hAnsi="Arial" w:cs="Arial"/>
              </w:rPr>
            </w:pPr>
            <w:r w:rsidRPr="00921AB4">
              <w:rPr>
                <w:rFonts w:ascii="Arial" w:eastAsia="Arial" w:hAnsi="Arial" w:cs="Arial"/>
              </w:rPr>
              <w:t xml:space="preserve">Resolución </w:t>
            </w:r>
            <w:r w:rsidR="00921AB4">
              <w:rPr>
                <w:rFonts w:ascii="Arial" w:eastAsia="Arial" w:hAnsi="Arial" w:cs="Arial"/>
              </w:rPr>
              <w:t>0016</w:t>
            </w:r>
            <w:bookmarkStart w:id="1" w:name="_GoBack"/>
            <w:bookmarkEnd w:id="1"/>
            <w:r w:rsidRPr="00921AB4">
              <w:rPr>
                <w:rFonts w:ascii="Arial" w:eastAsia="Arial" w:hAnsi="Arial" w:cs="Arial"/>
              </w:rPr>
              <w:t xml:space="preserve">-2019 Por la cual se ordena la </w:t>
            </w:r>
            <w:r w:rsidRPr="00921AB4">
              <w:rPr>
                <w:rFonts w:ascii="Arial" w:eastAsia="Arial" w:hAnsi="Arial" w:cs="Arial"/>
              </w:rPr>
              <w:lastRenderedPageBreak/>
              <w:t>apertura de la "</w:t>
            </w:r>
            <w:r w:rsidR="00460145" w:rsidRPr="00921AB4">
              <w:t xml:space="preserve"> C</w:t>
            </w:r>
            <w:r w:rsidR="00460145" w:rsidRPr="00921AB4">
              <w:rPr>
                <w:rFonts w:ascii="Arial" w:eastAsia="Arial" w:hAnsi="Arial" w:cs="Arial"/>
              </w:rPr>
              <w:t xml:space="preserve">onvocatoria para el registro de proyectos de Empresas Altamente Innovadoras que aspiran a obtener beneficios tributarios por inversión en </w:t>
            </w:r>
            <w:proofErr w:type="spellStart"/>
            <w:r w:rsidR="00460145" w:rsidRPr="00921AB4">
              <w:rPr>
                <w:rFonts w:ascii="Arial" w:eastAsia="Arial" w:hAnsi="Arial" w:cs="Arial"/>
              </w:rPr>
              <w:t>CTeI</w:t>
            </w:r>
            <w:proofErr w:type="spellEnd"/>
            <w:r w:rsidR="00460145" w:rsidRPr="00921AB4">
              <w:rPr>
                <w:rFonts w:ascii="Arial" w:eastAsia="Arial" w:hAnsi="Arial" w:cs="Arial"/>
              </w:rPr>
              <w:t xml:space="preserve"> 2020 </w:t>
            </w:r>
            <w:r w:rsidRPr="00921AB4">
              <w:rPr>
                <w:rFonts w:ascii="Arial" w:eastAsia="Arial" w:hAnsi="Arial" w:cs="Arial"/>
              </w:rPr>
              <w:t>"</w:t>
            </w:r>
          </w:p>
          <w:p w:rsidR="005707CD" w:rsidRDefault="005707CD" w:rsidP="005707CD">
            <w:pPr>
              <w:jc w:val="center"/>
              <w:rPr>
                <w:rFonts w:ascii="Arial" w:eastAsia="Arial" w:hAnsi="Arial" w:cs="Arial"/>
                <w:b/>
              </w:rPr>
            </w:pPr>
          </w:p>
        </w:tc>
      </w:tr>
      <w:tr w:rsidR="005707CD" w:rsidTr="00DD41B1">
        <w:trPr>
          <w:trHeight w:val="65"/>
        </w:trPr>
        <w:tc>
          <w:tcPr>
            <w:tcW w:w="4199" w:type="dxa"/>
            <w:tcBorders>
              <w:bottom w:val="single" w:sz="4" w:space="0" w:color="auto"/>
            </w:tcBorders>
          </w:tcPr>
          <w:p w:rsidR="005707CD" w:rsidRDefault="005707CD" w:rsidP="005707CD">
            <w:pPr>
              <w:contextualSpacing w:val="0"/>
              <w:rPr>
                <w:rFonts w:ascii="Arial" w:eastAsia="Arial" w:hAnsi="Arial" w:cs="Arial"/>
              </w:rPr>
            </w:pPr>
            <w:r>
              <w:rPr>
                <w:rFonts w:ascii="Arial" w:eastAsia="Arial" w:hAnsi="Arial" w:cs="Arial"/>
              </w:rPr>
              <w:lastRenderedPageBreak/>
              <w:t xml:space="preserve">Nombres de los archivos a publicar </w:t>
            </w:r>
          </w:p>
          <w:p w:rsidR="005707CD" w:rsidRDefault="005707CD" w:rsidP="005707CD">
            <w:pPr>
              <w:contextualSpacing w:val="0"/>
              <w:rPr>
                <w:rFonts w:ascii="Arial" w:eastAsia="Arial" w:hAnsi="Arial" w:cs="Arial"/>
              </w:rPr>
            </w:pPr>
          </w:p>
          <w:p w:rsidR="005707CD" w:rsidRDefault="005707CD" w:rsidP="005707CD">
            <w:pPr>
              <w:contextualSpacing w:val="0"/>
              <w:rPr>
                <w:rFonts w:ascii="Arial" w:eastAsia="Arial" w:hAnsi="Arial" w:cs="Arial"/>
              </w:rPr>
            </w:pPr>
          </w:p>
          <w:p w:rsidR="005707CD" w:rsidRDefault="005707CD" w:rsidP="005707CD">
            <w:pPr>
              <w:contextualSpacing w:val="0"/>
              <w:rPr>
                <w:rFonts w:ascii="Arial" w:eastAsia="Arial" w:hAnsi="Arial" w:cs="Arial"/>
              </w:rPr>
            </w:pPr>
          </w:p>
        </w:tc>
        <w:tc>
          <w:tcPr>
            <w:tcW w:w="5241" w:type="dxa"/>
            <w:tcBorders>
              <w:bottom w:val="single" w:sz="4" w:space="0" w:color="auto"/>
            </w:tcBorders>
          </w:tcPr>
          <w:p w:rsidR="005707CD" w:rsidRPr="009C6482" w:rsidRDefault="005707CD" w:rsidP="006A0EF7">
            <w:pPr>
              <w:pStyle w:val="Prrafodelista"/>
              <w:numPr>
                <w:ilvl w:val="0"/>
                <w:numId w:val="5"/>
              </w:numPr>
              <w:jc w:val="both"/>
              <w:rPr>
                <w:rFonts w:ascii="Arial" w:eastAsia="Arial" w:hAnsi="Arial" w:cs="Arial"/>
              </w:rPr>
            </w:pPr>
            <w:r w:rsidRPr="009C6482">
              <w:rPr>
                <w:rFonts w:ascii="Arial" w:eastAsia="Arial" w:hAnsi="Arial" w:cs="Arial"/>
                <w:b/>
              </w:rPr>
              <w:t xml:space="preserve">Términos de Referencia: </w:t>
            </w:r>
            <w:r w:rsidR="00460145" w:rsidRPr="009C6482">
              <w:rPr>
                <w:rFonts w:ascii="Arial" w:hAnsi="Arial" w:cs="Arial"/>
              </w:rPr>
              <w:t>C</w:t>
            </w:r>
            <w:r w:rsidR="00460145" w:rsidRPr="009C6482">
              <w:rPr>
                <w:rFonts w:ascii="Arial" w:eastAsia="Arial" w:hAnsi="Arial" w:cs="Arial"/>
              </w:rPr>
              <w:t xml:space="preserve">ONVOCATORIA PARA EL REGISTRO DE PROYECTOS DE EMPRESAS ALTAMENTE INNOVADORAS QUE ASPIRAN A OBTENER BENEFICIOS </w:t>
            </w:r>
          </w:p>
          <w:p w:rsidR="009213EA" w:rsidRPr="009C6482" w:rsidRDefault="009213EA" w:rsidP="009213EA">
            <w:pPr>
              <w:pStyle w:val="Prrafodelista"/>
              <w:numPr>
                <w:ilvl w:val="0"/>
                <w:numId w:val="5"/>
              </w:numPr>
              <w:jc w:val="both"/>
              <w:rPr>
                <w:rFonts w:ascii="Arial" w:eastAsia="Arial" w:hAnsi="Arial" w:cs="Arial"/>
              </w:rPr>
            </w:pPr>
            <w:r w:rsidRPr="009C6482">
              <w:rPr>
                <w:rFonts w:ascii="Arial" w:eastAsia="Arial" w:hAnsi="Arial" w:cs="Arial"/>
                <w:b/>
              </w:rPr>
              <w:t xml:space="preserve">Anexo 1. </w:t>
            </w:r>
            <w:r w:rsidRPr="009C6482">
              <w:rPr>
                <w:rFonts w:ascii="Arial" w:eastAsia="Arial" w:hAnsi="Arial" w:cs="Arial"/>
              </w:rPr>
              <w:t>Antecedentes</w:t>
            </w:r>
          </w:p>
          <w:p w:rsidR="005707CD" w:rsidRPr="009C6482" w:rsidRDefault="009213EA" w:rsidP="009213EA">
            <w:pPr>
              <w:pStyle w:val="Prrafodelista"/>
              <w:numPr>
                <w:ilvl w:val="0"/>
                <w:numId w:val="5"/>
              </w:numPr>
              <w:jc w:val="both"/>
              <w:rPr>
                <w:rFonts w:ascii="Arial" w:eastAsia="Arial" w:hAnsi="Arial" w:cs="Arial"/>
              </w:rPr>
            </w:pPr>
            <w:r w:rsidRPr="009C6482">
              <w:rPr>
                <w:rFonts w:ascii="Arial" w:eastAsia="Arial" w:hAnsi="Arial" w:cs="Arial"/>
                <w:b/>
              </w:rPr>
              <w:t xml:space="preserve">Anexo 2. </w:t>
            </w:r>
            <w:r w:rsidRPr="009C6482">
              <w:rPr>
                <w:rFonts w:ascii="Arial" w:eastAsia="Arial" w:hAnsi="Arial" w:cs="Arial"/>
              </w:rPr>
              <w:t>Acuerdo 17 de 2017 del CNBT</w:t>
            </w:r>
            <w:r w:rsidR="005707CD" w:rsidRPr="009C6482">
              <w:rPr>
                <w:rFonts w:ascii="Arial" w:eastAsia="Arial" w:hAnsi="Arial" w:cs="Arial"/>
              </w:rPr>
              <w:t>.</w:t>
            </w:r>
          </w:p>
          <w:p w:rsidR="00194909" w:rsidRPr="009C6482" w:rsidRDefault="009213EA" w:rsidP="009213EA">
            <w:pPr>
              <w:pStyle w:val="Prrafodelista"/>
              <w:numPr>
                <w:ilvl w:val="0"/>
                <w:numId w:val="5"/>
              </w:numPr>
              <w:jc w:val="both"/>
              <w:rPr>
                <w:rFonts w:ascii="Arial" w:eastAsia="Arial" w:hAnsi="Arial" w:cs="Arial"/>
              </w:rPr>
            </w:pPr>
            <w:r w:rsidRPr="009C6482">
              <w:rPr>
                <w:rFonts w:ascii="Arial" w:eastAsia="Arial" w:hAnsi="Arial" w:cs="Arial"/>
                <w:b/>
              </w:rPr>
              <w:t xml:space="preserve">Anexo 3. </w:t>
            </w:r>
            <w:r w:rsidR="00194909" w:rsidRPr="009C6482">
              <w:rPr>
                <w:rFonts w:ascii="Arial" w:eastAsia="Arial" w:hAnsi="Arial" w:cs="Arial"/>
              </w:rPr>
              <w:t>Documento de tipología de proyectos, versión 5.</w:t>
            </w:r>
          </w:p>
          <w:p w:rsidR="009213EA" w:rsidRPr="009C6482" w:rsidRDefault="009213EA" w:rsidP="009213EA">
            <w:pPr>
              <w:pStyle w:val="Prrafodelista"/>
              <w:numPr>
                <w:ilvl w:val="0"/>
                <w:numId w:val="5"/>
              </w:numPr>
              <w:jc w:val="both"/>
              <w:rPr>
                <w:rFonts w:ascii="Arial" w:eastAsia="Arial" w:hAnsi="Arial" w:cs="Arial"/>
              </w:rPr>
            </w:pPr>
            <w:r w:rsidRPr="009C6482">
              <w:rPr>
                <w:rFonts w:ascii="Arial" w:eastAsia="Arial" w:hAnsi="Arial" w:cs="Arial"/>
                <w:b/>
              </w:rPr>
              <w:t xml:space="preserve">Anexo 4. </w:t>
            </w:r>
            <w:r w:rsidR="00194909" w:rsidRPr="009C6482">
              <w:rPr>
                <w:rFonts w:ascii="Arial" w:eastAsia="Arial" w:hAnsi="Arial" w:cs="Arial"/>
              </w:rPr>
              <w:t>Carta Presentación y Aval beneficios Tributarios</w:t>
            </w:r>
          </w:p>
          <w:p w:rsidR="009213EA" w:rsidRPr="009C6482" w:rsidRDefault="009213EA" w:rsidP="00194909">
            <w:pPr>
              <w:pStyle w:val="Prrafodelista"/>
              <w:numPr>
                <w:ilvl w:val="0"/>
                <w:numId w:val="5"/>
              </w:numPr>
              <w:jc w:val="both"/>
              <w:rPr>
                <w:rFonts w:ascii="Arial" w:eastAsia="Arial" w:hAnsi="Arial" w:cs="Arial"/>
                <w:b/>
              </w:rPr>
            </w:pPr>
            <w:r w:rsidRPr="009C6482">
              <w:rPr>
                <w:rFonts w:ascii="Arial" w:eastAsia="Arial" w:hAnsi="Arial" w:cs="Arial"/>
                <w:b/>
              </w:rPr>
              <w:t xml:space="preserve">Anexo 5. </w:t>
            </w:r>
            <w:r w:rsidR="00194909" w:rsidRPr="009C6482">
              <w:rPr>
                <w:rFonts w:ascii="Arial" w:eastAsia="Arial" w:hAnsi="Arial" w:cs="Arial"/>
              </w:rPr>
              <w:t>Acuerdo 21 de 2018 de 2018</w:t>
            </w:r>
            <w:r w:rsidRPr="009C6482">
              <w:rPr>
                <w:rFonts w:ascii="Arial" w:eastAsia="Arial" w:hAnsi="Arial" w:cs="Arial"/>
              </w:rPr>
              <w:t>.</w:t>
            </w:r>
          </w:p>
        </w:tc>
      </w:tr>
    </w:tbl>
    <w:p w:rsidR="00C00BF0" w:rsidRDefault="00C00BF0">
      <w:pPr>
        <w:rPr>
          <w:rFonts w:ascii="Arial" w:eastAsia="Arial" w:hAnsi="Arial" w:cs="Arial"/>
        </w:rPr>
      </w:pPr>
    </w:p>
    <w:sectPr w:rsidR="00C00BF0">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186" w:rsidRDefault="00555186">
      <w:pPr>
        <w:spacing w:after="0" w:line="240" w:lineRule="auto"/>
      </w:pPr>
      <w:r>
        <w:separator/>
      </w:r>
    </w:p>
  </w:endnote>
  <w:endnote w:type="continuationSeparator" w:id="0">
    <w:p w:rsidR="00555186" w:rsidRDefault="0055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186" w:rsidRDefault="00555186">
      <w:pPr>
        <w:spacing w:after="0" w:line="240" w:lineRule="auto"/>
      </w:pPr>
      <w:r>
        <w:separator/>
      </w:r>
    </w:p>
  </w:footnote>
  <w:footnote w:type="continuationSeparator" w:id="0">
    <w:p w:rsidR="00555186" w:rsidRDefault="00555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BF0" w:rsidRDefault="00060DD3">
    <w:pPr>
      <w:spacing w:before="720" w:after="0" w:line="240" w:lineRule="auto"/>
      <w:jc w:val="right"/>
      <w:rPr>
        <w:rFonts w:ascii="Times" w:eastAsia="Times" w:hAnsi="Times" w:cs="Times"/>
        <w:sz w:val="24"/>
        <w:szCs w:val="24"/>
      </w:rPr>
    </w:pPr>
    <w:r>
      <w:rPr>
        <w:noProof/>
        <w:lang w:val="es-CO" w:eastAsia="es-CO"/>
      </w:rPr>
      <w:drawing>
        <wp:inline distT="0" distB="0" distL="0" distR="0" wp14:anchorId="34829725" wp14:editId="7740ED6A">
          <wp:extent cx="2647315" cy="495300"/>
          <wp:effectExtent l="0" t="0" r="635" b="0"/>
          <wp:docPr id="1" name="Imagen 2"/>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1"/>
                  <a:srcRect/>
                  <a:stretch>
                    <a:fillRect/>
                  </a:stretch>
                </pic:blipFill>
                <pic:spPr>
                  <a:xfrm>
                    <a:off x="0" y="0"/>
                    <a:ext cx="2647315" cy="495300"/>
                  </a:xfrm>
                  <a:prstGeom prst="rect">
                    <a:avLst/>
                  </a:prstGeom>
                  <a:noFill/>
                  <a:ln>
                    <a:noFill/>
                    <a:prstDash/>
                  </a:ln>
                </pic:spPr>
              </pic:pic>
            </a:graphicData>
          </a:graphic>
        </wp:inline>
      </w:drawing>
    </w:r>
  </w:p>
  <w:p w:rsidR="00C00BF0" w:rsidRDefault="0099624E">
    <w:pPr>
      <w:tabs>
        <w:tab w:val="center" w:pos="4680"/>
        <w:tab w:val="right" w:pos="9360"/>
      </w:tabs>
      <w:spacing w:after="0" w:line="240"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04C23"/>
    <w:multiLevelType w:val="hybridMultilevel"/>
    <w:tmpl w:val="AB3EEAF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15BA401A"/>
    <w:multiLevelType w:val="hybridMultilevel"/>
    <w:tmpl w:val="DFFA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6D463C"/>
    <w:multiLevelType w:val="multilevel"/>
    <w:tmpl w:val="404ACB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AC45B73"/>
    <w:multiLevelType w:val="hybridMultilevel"/>
    <w:tmpl w:val="2494C97A"/>
    <w:lvl w:ilvl="0" w:tplc="F5509362">
      <w:start w:val="1"/>
      <w:numFmt w:val="decimal"/>
      <w:lvlText w:val="%1."/>
      <w:lvlJc w:val="left"/>
      <w:pPr>
        <w:ind w:left="502"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594EEA"/>
    <w:multiLevelType w:val="multilevel"/>
    <w:tmpl w:val="5C4AEF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4ED0251"/>
    <w:multiLevelType w:val="hybridMultilevel"/>
    <w:tmpl w:val="0C383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00BF0"/>
    <w:rsid w:val="00060DD3"/>
    <w:rsid w:val="00114E2B"/>
    <w:rsid w:val="00194909"/>
    <w:rsid w:val="00313365"/>
    <w:rsid w:val="00460145"/>
    <w:rsid w:val="00555186"/>
    <w:rsid w:val="00557BCA"/>
    <w:rsid w:val="005707CD"/>
    <w:rsid w:val="00723517"/>
    <w:rsid w:val="00762200"/>
    <w:rsid w:val="00772493"/>
    <w:rsid w:val="007D3BB9"/>
    <w:rsid w:val="009213EA"/>
    <w:rsid w:val="00921AB4"/>
    <w:rsid w:val="0099624E"/>
    <w:rsid w:val="00997EBA"/>
    <w:rsid w:val="009C6482"/>
    <w:rsid w:val="00A74A9A"/>
    <w:rsid w:val="00AD39E0"/>
    <w:rsid w:val="00B6518B"/>
    <w:rsid w:val="00BA591A"/>
    <w:rsid w:val="00C00BF0"/>
    <w:rsid w:val="00D2597C"/>
    <w:rsid w:val="00DD41B1"/>
    <w:rsid w:val="00E128B3"/>
    <w:rsid w:val="00E64689"/>
    <w:rsid w:val="00FD276D"/>
    <w:rsid w:val="00FD4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A150"/>
  <w15:docId w15:val="{F3829BC8-B572-47EC-9841-6A565681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ES" w:eastAsia="es-ES" w:bidi="ar-SA"/>
      </w:rPr>
    </w:rPrDefault>
    <w:pPrDefault>
      <w:pPr>
        <w:widowControl w:val="0"/>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rPr>
      <w:rFonts w:ascii="Times New Roman" w:eastAsia="Times New Roman" w:hAnsi="Times New Roman" w:cs="Times New Roman"/>
    </w:rPr>
    <w:tblPr>
      <w:tblStyleRowBandSize w:val="1"/>
      <w:tblStyleColBandSize w:val="1"/>
      <w:tblCellMar>
        <w:left w:w="115" w:type="dxa"/>
        <w:right w:w="115" w:type="dxa"/>
      </w:tblCellMar>
    </w:tblPr>
    <w:tcPr>
      <w:shd w:val="clear" w:color="auto" w:fill="FADECC"/>
    </w:tcPr>
  </w:style>
  <w:style w:type="character" w:styleId="Hipervnculo">
    <w:name w:val="Hyperlink"/>
    <w:uiPriority w:val="99"/>
    <w:rsid w:val="00DD41B1"/>
    <w:rPr>
      <w:rFonts w:cs="Times New Roman"/>
      <w:color w:val="0000FF"/>
      <w:u w:val="single"/>
    </w:rPr>
  </w:style>
  <w:style w:type="paragraph" w:styleId="Prrafodelista">
    <w:name w:val="List Paragraph"/>
    <w:basedOn w:val="Normal"/>
    <w:link w:val="PrrafodelistaCar"/>
    <w:uiPriority w:val="34"/>
    <w:qFormat/>
    <w:rsid w:val="00DD41B1"/>
    <w:pPr>
      <w:widowControl/>
      <w:suppressAutoHyphens/>
      <w:overflowPunct w:val="0"/>
      <w:autoSpaceDE w:val="0"/>
      <w:spacing w:after="0" w:line="240" w:lineRule="auto"/>
      <w:ind w:left="720"/>
      <w:contextualSpacing/>
      <w:textAlignment w:val="baseline"/>
    </w:pPr>
    <w:rPr>
      <w:rFonts w:ascii="Times New Roman" w:eastAsia="Times New Roman" w:hAnsi="Times New Roman" w:cs="Times New Roman"/>
      <w:color w:val="auto"/>
      <w:sz w:val="20"/>
      <w:szCs w:val="20"/>
      <w:lang w:val="es-CO" w:eastAsia="ar-SA"/>
    </w:rPr>
  </w:style>
  <w:style w:type="character" w:customStyle="1" w:styleId="PrrafodelistaCar">
    <w:name w:val="Párrafo de lista Car"/>
    <w:link w:val="Prrafodelista"/>
    <w:uiPriority w:val="34"/>
    <w:rsid w:val="00DD41B1"/>
    <w:rPr>
      <w:rFonts w:ascii="Times New Roman" w:eastAsia="Times New Roman" w:hAnsi="Times New Roman" w:cs="Times New Roman"/>
      <w:color w:val="auto"/>
      <w:sz w:val="20"/>
      <w:szCs w:val="20"/>
      <w:lang w:val="es-CO" w:eastAsia="ar-SA"/>
    </w:rPr>
  </w:style>
  <w:style w:type="paragraph" w:styleId="Encabezado">
    <w:name w:val="header"/>
    <w:basedOn w:val="Normal"/>
    <w:link w:val="EncabezadoCar"/>
    <w:uiPriority w:val="99"/>
    <w:unhideWhenUsed/>
    <w:rsid w:val="00060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DD3"/>
  </w:style>
  <w:style w:type="paragraph" w:styleId="Piedepgina">
    <w:name w:val="footer"/>
    <w:basedOn w:val="Normal"/>
    <w:link w:val="PiedepginaCar"/>
    <w:uiPriority w:val="99"/>
    <w:unhideWhenUsed/>
    <w:rsid w:val="00060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DD3"/>
  </w:style>
  <w:style w:type="paragraph" w:styleId="Textodeglobo">
    <w:name w:val="Balloon Text"/>
    <w:basedOn w:val="Normal"/>
    <w:link w:val="TextodegloboCar"/>
    <w:uiPriority w:val="99"/>
    <w:semiHidden/>
    <w:unhideWhenUsed/>
    <w:rsid w:val="004601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Alberto Roa Molina</cp:lastModifiedBy>
  <cp:revision>19</cp:revision>
  <dcterms:created xsi:type="dcterms:W3CDTF">2017-05-02T16:29:00Z</dcterms:created>
  <dcterms:modified xsi:type="dcterms:W3CDTF">2019-12-27T18:50:00Z</dcterms:modified>
</cp:coreProperties>
</file>