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90" w:rsidRDefault="00A2397F">
      <w:pPr>
        <w:tabs>
          <w:tab w:val="left" w:pos="288"/>
          <w:tab w:val="center" w:pos="1381"/>
          <w:tab w:val="center" w:pos="6096"/>
        </w:tabs>
        <w:jc w:val="center"/>
        <w:rPr>
          <w:rFonts w:ascii="Arial" w:hAnsi="Arial" w:cs="Arial"/>
          <w:b/>
          <w:spacing w:val="6"/>
          <w:kern w:val="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pacing w:val="6"/>
          <w:kern w:val="3"/>
          <w:sz w:val="22"/>
          <w:szCs w:val="22"/>
        </w:rPr>
        <w:t>DEPARTAMENTO ADMINISTRATIVO DE CIENCIA, TECNOLOGIA E INNOVACION - COLCIENCIAS -</w:t>
      </w:r>
    </w:p>
    <w:p w:rsidR="00071990" w:rsidRDefault="0007199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071990" w:rsidRDefault="00A2397F">
      <w:pPr>
        <w:pStyle w:val="Textoindependiente31"/>
        <w:shd w:val="clear" w:color="auto" w:fill="008080"/>
        <w:tabs>
          <w:tab w:val="left" w:pos="250"/>
          <w:tab w:val="left" w:pos="814"/>
          <w:tab w:val="center" w:pos="4419"/>
        </w:tabs>
        <w:spacing w:after="0"/>
        <w:jc w:val="center"/>
      </w:pPr>
      <w:r>
        <w:rPr>
          <w:rFonts w:cs="Arial"/>
          <w:b/>
          <w:color w:val="FFFFFF"/>
          <w:sz w:val="22"/>
          <w:szCs w:val="22"/>
        </w:rPr>
        <w:t>CONVOCATORIA PARA EL APOYO AL INTERCAMBIO DE INVESTIGADORES EN EL MARCO DE PROYECTOS CON EUROPA 2016</w:t>
      </w:r>
    </w:p>
    <w:p w:rsidR="00071990" w:rsidRDefault="00071990">
      <w:pPr>
        <w:shd w:val="clear" w:color="auto" w:fill="FFFFFF"/>
        <w:tabs>
          <w:tab w:val="center" w:pos="6096"/>
        </w:tabs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071990" w:rsidRDefault="00A2397F">
      <w:pPr>
        <w:shd w:val="clear" w:color="auto" w:fill="FFFFFF"/>
        <w:tabs>
          <w:tab w:val="center" w:pos="6096"/>
        </w:tabs>
        <w:jc w:val="center"/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CAPÍTULO 2: </w:t>
      </w:r>
      <w:r>
        <w:rPr>
          <w:rFonts w:ascii="Arial" w:hAnsi="Arial" w:cs="Arial"/>
          <w:b/>
          <w:sz w:val="22"/>
          <w:szCs w:val="22"/>
        </w:rPr>
        <w:t>PROGRAMA ECOSNORD INTERCAMBIO DE INVESTIGADORES COLOMBIA – FRANCIA</w:t>
      </w:r>
    </w:p>
    <w:p w:rsidR="00071990" w:rsidRDefault="00071990">
      <w:pPr>
        <w:shd w:val="clear" w:color="auto" w:fill="FFFFFF"/>
        <w:tabs>
          <w:tab w:val="center" w:pos="6096"/>
        </w:tabs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071990" w:rsidRDefault="00A2397F">
      <w:pPr>
        <w:numPr>
          <w:ilvl w:val="0"/>
          <w:numId w:val="1"/>
        </w:numPr>
        <w:shd w:val="clear" w:color="auto" w:fill="008080"/>
        <w:tabs>
          <w:tab w:val="left" w:pos="426"/>
        </w:tabs>
        <w:overflowPunct/>
        <w:autoSpaceDE/>
        <w:ind w:left="247"/>
        <w:jc w:val="center"/>
        <w:textAlignment w:val="auto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DURACIÓN Y FINANCIACIÓN</w:t>
      </w:r>
    </w:p>
    <w:p w:rsidR="00071990" w:rsidRDefault="00071990">
      <w:pPr>
        <w:jc w:val="both"/>
        <w:rPr>
          <w:rFonts w:ascii="Arial" w:hAnsi="Arial" w:cs="Arial"/>
          <w:bCs/>
          <w:iCs/>
          <w:sz w:val="22"/>
          <w:szCs w:val="22"/>
          <w:lang w:eastAsia="es-CO"/>
        </w:rPr>
      </w:pPr>
    </w:p>
    <w:p w:rsidR="00071990" w:rsidRDefault="00A2397F">
      <w:pPr>
        <w:jc w:val="both"/>
        <w:rPr>
          <w:rFonts w:ascii="Arial" w:hAnsi="Arial" w:cs="Arial"/>
          <w:bCs/>
          <w:iCs/>
          <w:sz w:val="22"/>
          <w:szCs w:val="22"/>
          <w:lang w:eastAsia="es-CO"/>
        </w:rPr>
      </w:pPr>
      <w:r>
        <w:rPr>
          <w:rFonts w:ascii="Arial" w:hAnsi="Arial" w:cs="Arial"/>
          <w:bCs/>
          <w:iCs/>
          <w:sz w:val="22"/>
          <w:szCs w:val="22"/>
          <w:lang w:eastAsia="es-CO"/>
        </w:rPr>
        <w:t>Se cuenta con TRESCIENTOS SETENTA MILLONES DE PESOS MCTE ($370.000.000), para financiar propuestas en este capítulo. En este monto se encuentran inclui</w:t>
      </w:r>
      <w:r>
        <w:rPr>
          <w:rFonts w:ascii="Arial" w:hAnsi="Arial" w:cs="Arial"/>
          <w:bCs/>
          <w:iCs/>
          <w:sz w:val="22"/>
          <w:szCs w:val="22"/>
          <w:lang w:eastAsia="es-CO"/>
        </w:rPr>
        <w:t>dos los gastos relacionados con la evaluación, seguimiento, administración y divulgación.</w:t>
      </w:r>
    </w:p>
    <w:p w:rsidR="00071990" w:rsidRDefault="00071990">
      <w:pPr>
        <w:jc w:val="both"/>
        <w:rPr>
          <w:rFonts w:ascii="Arial" w:hAnsi="Arial" w:cs="Arial"/>
          <w:bCs/>
          <w:iCs/>
          <w:sz w:val="22"/>
          <w:szCs w:val="22"/>
          <w:lang w:eastAsia="es-CO"/>
        </w:rPr>
      </w:pPr>
    </w:p>
    <w:p w:rsidR="00071990" w:rsidRDefault="00A2397F">
      <w:pPr>
        <w:jc w:val="both"/>
      </w:pPr>
      <w:r>
        <w:rPr>
          <w:rFonts w:ascii="Arial" w:hAnsi="Arial" w:cs="Arial"/>
          <w:bCs/>
          <w:iCs/>
          <w:sz w:val="22"/>
          <w:szCs w:val="22"/>
          <w:lang w:eastAsia="es-CO"/>
        </w:rPr>
        <w:t xml:space="preserve">Las condiciones de apoyo para el presente capítulo </w:t>
      </w:r>
      <w:r>
        <w:rPr>
          <w:rFonts w:ascii="Arial" w:hAnsi="Arial" w:cs="Arial"/>
          <w:spacing w:val="2"/>
          <w:sz w:val="22"/>
          <w:szCs w:val="22"/>
          <w:lang w:val="es"/>
        </w:rPr>
        <w:t xml:space="preserve">se establecen </w:t>
      </w:r>
      <w:r>
        <w:rPr>
          <w:rFonts w:ascii="Arial" w:hAnsi="Arial" w:cs="Arial"/>
          <w:sz w:val="22"/>
          <w:szCs w:val="22"/>
        </w:rPr>
        <w:t>de acuerdo con la siguiente tabla:</w:t>
      </w:r>
    </w:p>
    <w:p w:rsidR="00071990" w:rsidRDefault="000719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4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7"/>
        <w:gridCol w:w="3384"/>
        <w:gridCol w:w="2961"/>
      </w:tblGrid>
      <w:tr w:rsidR="00071990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990" w:rsidRDefault="00A239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Beneficios</w:t>
            </w:r>
          </w:p>
        </w:tc>
        <w:tc>
          <w:tcPr>
            <w:tcW w:w="64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990" w:rsidRDefault="00A239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Rubros financiables</w:t>
            </w:r>
          </w:p>
        </w:tc>
      </w:tr>
      <w:tr w:rsidR="00071990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990" w:rsidRDefault="0007199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990" w:rsidRDefault="00A239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COLCIENCIAS E ICETEX</w:t>
            </w:r>
          </w:p>
        </w:tc>
        <w:tc>
          <w:tcPr>
            <w:tcW w:w="300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990" w:rsidRDefault="00A239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GOBIERNO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DE FRANCIA</w:t>
            </w:r>
          </w:p>
        </w:tc>
      </w:tr>
      <w:tr w:rsidR="00071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1990" w:rsidRDefault="00A2397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Por cada año, durante los años 2017, 2018 y 2019, se deberá garantizar mínimo la movilidad de dos (2) investigadores por año en ambos sentidos. </w:t>
            </w:r>
          </w:p>
          <w:p w:rsidR="00071990" w:rsidRDefault="00A2397F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Por el lado colombiano así:</w:t>
            </w: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Un investigador en formación (Estudiante de doctorado) hacia Francia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por un mínimo de quince (15) días y un máximo de sesenta (60) días y,</w:t>
            </w:r>
          </w:p>
          <w:p w:rsidR="00071990" w:rsidRDefault="00071990">
            <w:pPr>
              <w:pStyle w:val="Prrafodelista"/>
              <w:spacing w:line="240" w:lineRule="exact"/>
              <w:ind w:left="209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overflowPunct/>
              <w:autoSpaceDE/>
              <w:spacing w:line="240" w:lineRule="exact"/>
              <w:ind w:left="209" w:hanging="142"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Un investigador junior, senior o asociado hacia Francia por un máximo de quince (15) días.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</w:r>
          </w:p>
          <w:p w:rsidR="00071990" w:rsidRDefault="00A2397F">
            <w:pPr>
              <w:overflowPunct/>
              <w:autoSpaceDE/>
              <w:spacing w:line="240" w:lineRule="exact"/>
              <w:ind w:left="67"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Por el lado francés: </w:t>
            </w: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Un investigador francés junior hacia Colombia por un mínimo de quince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(15) días y un máximo de sesenta (60) días y,</w:t>
            </w:r>
          </w:p>
          <w:p w:rsidR="00071990" w:rsidRDefault="00071990">
            <w:pPr>
              <w:pStyle w:val="Prrafodelista"/>
              <w:spacing w:line="240" w:lineRule="exact"/>
              <w:ind w:left="209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lastRenderedPageBreak/>
              <w:t>Un investigador francés senior por un máximo de quince (15) días.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</w:r>
          </w:p>
        </w:tc>
        <w:tc>
          <w:tcPr>
            <w:tcW w:w="344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990" w:rsidRDefault="00071990">
            <w:pPr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Por parte de Colciencias se financia:</w:t>
            </w:r>
          </w:p>
          <w:p w:rsidR="00071990" w:rsidRDefault="00071990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Tiquetes aéreos de los investigadores Colombianos en formación (estudiante de doctorado).</w:t>
            </w:r>
          </w:p>
          <w:p w:rsidR="00071990" w:rsidRDefault="00071990">
            <w:pPr>
              <w:pStyle w:val="Prrafodelista"/>
              <w:spacing w:line="240" w:lineRule="exact"/>
              <w:ind w:left="209"/>
              <w:jc w:val="both"/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Gastos de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estadía de los investigadores junior franceses por valor diario de doscientos mil pesos, ($200.000) por un mínimo de quince (15) días y un máximo de sesenta (60) días.</w:t>
            </w:r>
          </w:p>
          <w:p w:rsidR="00071990" w:rsidRDefault="00071990">
            <w:pPr>
              <w:pStyle w:val="Prrafodelista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Tiquetes aéreos de los investigadores senior franceses que viajan a Colombia.</w:t>
            </w:r>
          </w:p>
          <w:p w:rsidR="00071990" w:rsidRDefault="00071990">
            <w:pPr>
              <w:pStyle w:val="Prrafodelista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Por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parte de  ICETEX se financia:</w:t>
            </w:r>
          </w:p>
          <w:p w:rsidR="00071990" w:rsidRDefault="00071990">
            <w:pPr>
              <w:pStyle w:val="Prrafodelista"/>
              <w:spacing w:line="240" w:lineRule="exact"/>
              <w:ind w:left="209"/>
              <w:jc w:val="both"/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lastRenderedPageBreak/>
              <w:t>Gastos de estadía de investigadores franceses senior, por valor diario de doscientos cuarenta mil pesos MCTE ($240.000) por un máximo de quince (15) días.</w:t>
            </w:r>
          </w:p>
          <w:p w:rsidR="00071990" w:rsidRDefault="00071990">
            <w:pPr>
              <w:pStyle w:val="Prrafodelista"/>
              <w:spacing w:line="240" w:lineRule="exact"/>
              <w:ind w:left="209"/>
              <w:jc w:val="both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1990" w:rsidRDefault="00071990">
            <w:pPr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Por parte del Gobierno de Francia (Ecos-Nord) se financia: </w:t>
            </w:r>
          </w:p>
          <w:p w:rsidR="00071990" w:rsidRDefault="00071990">
            <w:pPr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Tiquete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 aéreos de los investigadores colombianos junior, senior o asociado hacia Francia.</w:t>
            </w:r>
          </w:p>
          <w:p w:rsidR="00071990" w:rsidRDefault="00071990">
            <w:pPr>
              <w:pStyle w:val="Prrafodelista"/>
              <w:spacing w:line="240" w:lineRule="exact"/>
              <w:ind w:left="209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Tiquetes aéreos de los investigadores junior francés que viaja hacia Colombia.</w:t>
            </w:r>
          </w:p>
          <w:p w:rsidR="00071990" w:rsidRDefault="00071990">
            <w:pPr>
              <w:pStyle w:val="Prrafodelista"/>
              <w:spacing w:line="240" w:lineRule="exact"/>
              <w:ind w:left="209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71990" w:rsidRDefault="00A2397F">
            <w:pPr>
              <w:pStyle w:val="Prrafodelista"/>
              <w:numPr>
                <w:ilvl w:val="0"/>
                <w:numId w:val="2"/>
              </w:numPr>
              <w:spacing w:line="240" w:lineRule="exact"/>
              <w:ind w:left="209" w:hanging="142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Gastos de estadía de los investigadores colombianos junior, senior o asociado, por valor di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ario de ochenta Euros (€ 80) por un máximo de quince (15) días.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</w:r>
            <w:r>
              <w:rPr>
                <w:rStyle w:val="Policepardfaut"/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 xml:space="preserve">Gastos de estadía de los investigadores colombianos en formación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(estudiante de doctorado)  por valor diario de cuarenta y tres con treinta y tres Euros  (€ 43,33) por un mínimo de quince (</w:t>
            </w:r>
            <w:r>
              <w:rPr>
                <w:rFonts w:ascii="Arial" w:hAnsi="Arial" w:cs="Arial"/>
                <w:sz w:val="22"/>
                <w:szCs w:val="22"/>
              </w:rPr>
              <w:t>15) días y un máximo de sesenta (60) días.</w:t>
            </w:r>
          </w:p>
        </w:tc>
      </w:tr>
    </w:tbl>
    <w:p w:rsidR="00071990" w:rsidRDefault="00071990">
      <w:pPr>
        <w:jc w:val="both"/>
        <w:rPr>
          <w:rFonts w:ascii="Arial" w:hAnsi="Arial" w:cs="Arial"/>
          <w:spacing w:val="2"/>
          <w:sz w:val="22"/>
          <w:szCs w:val="22"/>
          <w:lang w:val="es"/>
        </w:rPr>
      </w:pPr>
    </w:p>
    <w:p w:rsidR="00071990" w:rsidRDefault="00A2397F">
      <w:pPr>
        <w:jc w:val="both"/>
      </w:pPr>
      <w:r>
        <w:rPr>
          <w:rFonts w:ascii="Arial" w:hAnsi="Arial" w:cs="Arial"/>
          <w:spacing w:val="2"/>
          <w:sz w:val="22"/>
          <w:szCs w:val="22"/>
          <w:lang w:val="es"/>
        </w:rPr>
        <w:t>COLCIENCIAS no financiará los rubros correspondientes a: seguro médico, inscripciones, tasas aeroportuarias, trámites consulares u otros gastos adicionales</w:t>
      </w:r>
      <w:r>
        <w:rPr>
          <w:lang w:val="es"/>
        </w:rPr>
        <w:t>.</w:t>
      </w:r>
    </w:p>
    <w:p w:rsidR="00071990" w:rsidRDefault="00071990">
      <w:pPr>
        <w:jc w:val="center"/>
        <w:rPr>
          <w:rFonts w:ascii="Arial" w:hAnsi="Arial" w:cs="Arial"/>
          <w:spacing w:val="2"/>
          <w:sz w:val="22"/>
          <w:szCs w:val="22"/>
        </w:rPr>
      </w:pPr>
    </w:p>
    <w:p w:rsidR="00071990" w:rsidRDefault="00A2397F">
      <w:pPr>
        <w:jc w:val="both"/>
        <w:rPr>
          <w:rFonts w:ascii="Arial" w:hAnsi="Arial" w:cs="Arial"/>
          <w:b/>
          <w:spacing w:val="2"/>
          <w:sz w:val="22"/>
          <w:szCs w:val="22"/>
          <w:lang w:val="es"/>
        </w:rPr>
      </w:pPr>
      <w:r>
        <w:rPr>
          <w:rFonts w:ascii="Arial" w:hAnsi="Arial" w:cs="Arial"/>
          <w:b/>
          <w:spacing w:val="2"/>
          <w:sz w:val="22"/>
          <w:szCs w:val="22"/>
          <w:lang w:val="es"/>
        </w:rPr>
        <w:t xml:space="preserve">Notas: </w:t>
      </w:r>
    </w:p>
    <w:p w:rsidR="00071990" w:rsidRDefault="00071990">
      <w:pPr>
        <w:jc w:val="both"/>
        <w:rPr>
          <w:rFonts w:ascii="Arial" w:hAnsi="Arial" w:cs="Arial"/>
          <w:sz w:val="22"/>
          <w:szCs w:val="22"/>
          <w:lang w:val="es"/>
        </w:rPr>
      </w:pPr>
    </w:p>
    <w:p w:rsidR="00071990" w:rsidRDefault="00A2397F">
      <w:pPr>
        <w:pStyle w:val="Prrafodelista"/>
        <w:numPr>
          <w:ilvl w:val="0"/>
          <w:numId w:val="3"/>
        </w:numPr>
        <w:ind w:left="284" w:hanging="284"/>
        <w:jc w:val="both"/>
      </w:pPr>
      <w:r>
        <w:rPr>
          <w:rFonts w:ascii="Arial" w:eastAsia="Calibri" w:hAnsi="Arial" w:cs="Arial"/>
          <w:sz w:val="22"/>
          <w:szCs w:val="22"/>
          <w:lang w:val="es-ES"/>
        </w:rPr>
        <w:t xml:space="preserve">Esta convocatoria apoyará proyectos </w:t>
      </w:r>
      <w:r>
        <w:rPr>
          <w:rFonts w:ascii="Arial" w:eastAsia="Calibri" w:hAnsi="Arial" w:cs="Arial"/>
          <w:sz w:val="22"/>
          <w:szCs w:val="22"/>
          <w:lang w:val="es-ES"/>
        </w:rPr>
        <w:t>relacionados con las siguientes áreas del conocimiento: Ciencias Básicas, Salud, Ingeniería, Ciencias Agropecuarias, Ambiente, Océanos y Biodiversidad, Tecnologías de la Información y las Comunicaciones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Geociencias</w:t>
      </w:r>
      <w:proofErr w:type="spellEnd"/>
      <w:r>
        <w:rPr>
          <w:rFonts w:ascii="Arial" w:hAnsi="Arial" w:cs="Arial"/>
          <w:sz w:val="22"/>
          <w:szCs w:val="22"/>
        </w:rPr>
        <w:t xml:space="preserve"> y Ciencias Humanas, Ciencias Sociales y </w:t>
      </w:r>
      <w:r>
        <w:rPr>
          <w:rFonts w:ascii="Arial" w:hAnsi="Arial" w:cs="Arial"/>
          <w:sz w:val="22"/>
          <w:szCs w:val="22"/>
        </w:rPr>
        <w:t>Educación.</w:t>
      </w:r>
    </w:p>
    <w:p w:rsidR="00071990" w:rsidRDefault="00071990">
      <w:pPr>
        <w:pStyle w:val="Prrafodelista"/>
        <w:ind w:left="284"/>
        <w:jc w:val="both"/>
      </w:pPr>
    </w:p>
    <w:p w:rsidR="00071990" w:rsidRDefault="00A2397F">
      <w:pPr>
        <w:pStyle w:val="Prrafodelista"/>
        <w:numPr>
          <w:ilvl w:val="0"/>
          <w:numId w:val="3"/>
        </w:numPr>
        <w:ind w:left="284" w:hanging="284"/>
        <w:jc w:val="both"/>
      </w:pPr>
      <w:r>
        <w:rPr>
          <w:rFonts w:ascii="Arial" w:eastAsia="Calibri" w:hAnsi="Arial" w:cs="Arial"/>
          <w:sz w:val="22"/>
          <w:szCs w:val="22"/>
          <w:lang w:val="es-ES"/>
        </w:rPr>
        <w:t>COLCIENCIAS financiará tiquetes aéreos ida y regreso solamente en clase económica, desde el aeropuerto más cercano a la ciudad de origen, hasta el aeropuerto más cercano a la ciudad de destino, por un monto máximo de TRES MILLONES QUINIENTOS MI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L PESOS M/CTE ($3.500.000). </w:t>
      </w:r>
    </w:p>
    <w:p w:rsidR="00071990" w:rsidRDefault="00071990">
      <w:pPr>
        <w:pStyle w:val="Prrafodelista"/>
        <w:jc w:val="both"/>
      </w:pPr>
    </w:p>
    <w:p w:rsidR="00071990" w:rsidRDefault="00A2397F">
      <w:pPr>
        <w:numPr>
          <w:ilvl w:val="0"/>
          <w:numId w:val="4"/>
        </w:numPr>
        <w:overflowPunct/>
        <w:autoSpaceDE/>
        <w:ind w:left="284" w:hanging="284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El apoyo financiero otorgado a los proyectos financiables en esta convocatoria se hará a través de un contrato suscrito en la modalidad de recuperación contingente. </w:t>
      </w:r>
    </w:p>
    <w:p w:rsidR="00071990" w:rsidRDefault="00071990">
      <w:pPr>
        <w:pStyle w:val="Textoindependiente"/>
        <w:rPr>
          <w:rFonts w:ascii="Arial" w:hAnsi="Arial" w:cs="Arial"/>
          <w:b/>
          <w:sz w:val="22"/>
          <w:szCs w:val="22"/>
          <w:lang w:val="es-ES"/>
        </w:rPr>
      </w:pPr>
    </w:p>
    <w:p w:rsidR="00071990" w:rsidRDefault="00A2397F">
      <w:pPr>
        <w:numPr>
          <w:ilvl w:val="0"/>
          <w:numId w:val="5"/>
        </w:numPr>
        <w:tabs>
          <w:tab w:val="left" w:pos="-7854"/>
          <w:tab w:val="left" w:pos="-7785"/>
        </w:tabs>
        <w:overflowPunct/>
        <w:autoSpaceDE/>
        <w:spacing w:after="200" w:line="276" w:lineRule="auto"/>
        <w:jc w:val="both"/>
        <w:textAlignment w:val="auto"/>
      </w:pPr>
      <w:r>
        <w:rPr>
          <w:rFonts w:ascii="Arial" w:hAnsi="Arial" w:cs="Arial"/>
          <w:sz w:val="22"/>
          <w:szCs w:val="22"/>
          <w:lang w:val="es-ES"/>
        </w:rPr>
        <w:t>Se recibirán propuestas para la realización de intercambios</w:t>
      </w:r>
      <w:r>
        <w:rPr>
          <w:rFonts w:ascii="Arial" w:hAnsi="Arial" w:cs="Arial"/>
          <w:sz w:val="22"/>
          <w:szCs w:val="22"/>
          <w:lang w:val="es-ES"/>
        </w:rPr>
        <w:t xml:space="preserve"> durante los años 2017, 2018 y 2019. Las misiones que no se realicen por año no podrán aplazarse o acumularse para otros años. Cada año se apoyará solamente una misión de dos investigadores colombianos, uno en formación (estudiante de doctorado) y un Junio</w:t>
      </w:r>
      <w:r>
        <w:rPr>
          <w:rFonts w:ascii="Arial" w:hAnsi="Arial" w:cs="Arial"/>
          <w:sz w:val="22"/>
          <w:szCs w:val="22"/>
          <w:lang w:val="es-ES"/>
        </w:rPr>
        <w:t xml:space="preserve">r, Senior o Asociado a Francia y de dos investigadores franceses, un Junior y un Senior a Colombia. </w:t>
      </w:r>
    </w:p>
    <w:p w:rsidR="00071990" w:rsidRDefault="00A2397F">
      <w:pPr>
        <w:pStyle w:val="Prrafodelista"/>
        <w:numPr>
          <w:ilvl w:val="0"/>
          <w:numId w:val="5"/>
        </w:numPr>
        <w:tabs>
          <w:tab w:val="left" w:pos="-7134"/>
          <w:tab w:val="left" w:pos="-7065"/>
        </w:tabs>
        <w:overflowPunct/>
        <w:autoSpaceDE/>
        <w:spacing w:after="200" w:line="276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El apoyo de Colciencias será en pesos colombianos, por lo cual las fluctuaciones de las tasas de cambio de la moneda (TRM) serán asumidas por los participa</w:t>
      </w:r>
      <w:r>
        <w:rPr>
          <w:rFonts w:ascii="Arial" w:hAnsi="Arial" w:cs="Arial"/>
          <w:sz w:val="22"/>
          <w:szCs w:val="22"/>
        </w:rPr>
        <w:t xml:space="preserve">ntes. </w:t>
      </w:r>
    </w:p>
    <w:p w:rsidR="00071990" w:rsidRDefault="00A2397F">
      <w:pPr>
        <w:shd w:val="clear" w:color="auto" w:fill="008080"/>
        <w:tabs>
          <w:tab w:val="center" w:pos="4440"/>
          <w:tab w:val="left" w:pos="7350"/>
        </w:tabs>
        <w:ind w:right="-40"/>
        <w:jc w:val="center"/>
        <w:rPr>
          <w:rFonts w:ascii="Arial" w:hAnsi="Arial" w:cs="Arial"/>
          <w:b/>
          <w:color w:val="FFFFFF"/>
          <w:spacing w:val="2"/>
          <w:sz w:val="22"/>
          <w:szCs w:val="22"/>
        </w:rPr>
      </w:pPr>
      <w:r>
        <w:rPr>
          <w:rFonts w:ascii="Arial" w:hAnsi="Arial" w:cs="Arial"/>
          <w:b/>
          <w:color w:val="FFFFFF"/>
          <w:spacing w:val="2"/>
          <w:sz w:val="22"/>
          <w:szCs w:val="22"/>
        </w:rPr>
        <w:t>2. ACLARACIONES</w:t>
      </w:r>
    </w:p>
    <w:p w:rsidR="00071990" w:rsidRDefault="00071990">
      <w:pPr>
        <w:jc w:val="both"/>
        <w:rPr>
          <w:rFonts w:ascii="Arial" w:hAnsi="Arial" w:cs="Arial"/>
          <w:sz w:val="22"/>
          <w:szCs w:val="22"/>
        </w:rPr>
      </w:pPr>
    </w:p>
    <w:p w:rsidR="00071990" w:rsidRDefault="00A2397F">
      <w:pPr>
        <w:jc w:val="both"/>
      </w:pPr>
      <w:r>
        <w:rPr>
          <w:rFonts w:ascii="Arial" w:hAnsi="Arial" w:cs="Arial"/>
          <w:sz w:val="22"/>
          <w:szCs w:val="22"/>
        </w:rPr>
        <w:t>Una vez publicados los resultados preliminares del banco de elegibles, los interesados podrán presentar solicitudes de aclaraciones y comentarios por un período de tres (3) días hábiles. Por fuera de este término se considera que la</w:t>
      </w:r>
      <w:r>
        <w:rPr>
          <w:rFonts w:ascii="Arial" w:hAnsi="Arial" w:cs="Arial"/>
          <w:sz w:val="22"/>
          <w:szCs w:val="22"/>
        </w:rPr>
        <w:t xml:space="preserve">s reclamaciones son extemporáneas. </w:t>
      </w:r>
    </w:p>
    <w:p w:rsidR="00071990" w:rsidRDefault="00071990">
      <w:pPr>
        <w:pStyle w:val="Prrafodelista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71990" w:rsidRDefault="00A2397F">
      <w:pPr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Las </w:t>
      </w:r>
      <w:r>
        <w:rPr>
          <w:rFonts w:ascii="Arial" w:hAnsi="Arial" w:cs="Arial"/>
          <w:color w:val="000000"/>
          <w:sz w:val="22"/>
          <w:szCs w:val="22"/>
        </w:rPr>
        <w:t xml:space="preserve">peticiones y reclamaciones se deben presentar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exclusivamente </w:t>
      </w:r>
      <w:r>
        <w:rPr>
          <w:rFonts w:ascii="Arial" w:hAnsi="Arial" w:cs="Arial"/>
          <w:color w:val="000000"/>
          <w:sz w:val="22"/>
          <w:szCs w:val="22"/>
        </w:rPr>
        <w:t xml:space="preserve">a través del correo electrónico </w:t>
      </w:r>
      <w:hyperlink r:id="rId7" w:history="1">
        <w:r>
          <w:rPr>
            <w:rStyle w:val="Hipervnculo"/>
            <w:rFonts w:ascii="Arial" w:hAnsi="Arial" w:cs="Arial"/>
            <w:color w:val="000000"/>
            <w:sz w:val="22"/>
            <w:szCs w:val="22"/>
          </w:rPr>
          <w:t>contacto@colciencias.gov.co</w:t>
        </w:r>
      </w:hyperlink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con el </w:t>
      </w:r>
      <w:r>
        <w:rPr>
          <w:rFonts w:ascii="Arial" w:hAnsi="Arial" w:cs="Arial"/>
          <w:sz w:val="22"/>
          <w:szCs w:val="22"/>
        </w:rPr>
        <w:t>asunto “Convocatoria para el apoyo</w:t>
      </w:r>
      <w:r>
        <w:rPr>
          <w:rFonts w:ascii="Arial" w:hAnsi="Arial" w:cs="Arial"/>
          <w:sz w:val="22"/>
          <w:szCs w:val="22"/>
        </w:rPr>
        <w:t xml:space="preserve"> al intercambio proyectos con Europa 2016”.</w:t>
      </w:r>
    </w:p>
    <w:p w:rsidR="00071990" w:rsidRDefault="00071990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071990">
      <w:headerReference w:type="default" r:id="rId8"/>
      <w:footerReference w:type="default" r:id="rId9"/>
      <w:pgSz w:w="12240" w:h="15840"/>
      <w:pgMar w:top="1701" w:right="1701" w:bottom="255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7F" w:rsidRDefault="00A2397F">
      <w:r>
        <w:separator/>
      </w:r>
    </w:p>
  </w:endnote>
  <w:endnote w:type="continuationSeparator" w:id="0">
    <w:p w:rsidR="00A2397F" w:rsidRDefault="00A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C0" w:rsidRDefault="00A2397F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2542</wp:posOffset>
          </wp:positionH>
          <wp:positionV relativeFrom="paragraph">
            <wp:posOffset>-647696</wp:posOffset>
          </wp:positionV>
          <wp:extent cx="6134096" cy="531495"/>
          <wp:effectExtent l="0" t="0" r="4" b="1905"/>
          <wp:wrapSquare wrapText="bothSides"/>
          <wp:docPr id="3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4096" cy="5314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7F" w:rsidRDefault="00A2397F">
      <w:r>
        <w:rPr>
          <w:color w:val="000000"/>
        </w:rPr>
        <w:separator/>
      </w:r>
    </w:p>
  </w:footnote>
  <w:footnote w:type="continuationSeparator" w:id="0">
    <w:p w:rsidR="00A2397F" w:rsidRDefault="00A23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C0" w:rsidRDefault="00A2397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2789550</wp:posOffset>
          </wp:positionH>
          <wp:positionV relativeFrom="paragraph">
            <wp:posOffset>-240660</wp:posOffset>
          </wp:positionV>
          <wp:extent cx="3457575" cy="783585"/>
          <wp:effectExtent l="0" t="0" r="0" b="0"/>
          <wp:wrapSquare wrapText="bothSides"/>
          <wp:docPr id="1" name="Imagen 3" descr="C:\Users\fimonroy\Downloads\LOGO COLCIENCIAS FINAL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7575" cy="783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-55878</wp:posOffset>
          </wp:positionH>
          <wp:positionV relativeFrom="paragraph">
            <wp:posOffset>-173351</wp:posOffset>
          </wp:positionV>
          <wp:extent cx="842647" cy="715646"/>
          <wp:effectExtent l="0" t="0" r="0" b="8254"/>
          <wp:wrapSquare wrapText="bothSides"/>
          <wp:docPr id="2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7" cy="7156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eastAsia="es-CO"/>
      </w:rPr>
      <w:t>|</w:t>
    </w:r>
  </w:p>
  <w:p w:rsidR="00123BC0" w:rsidRDefault="00A239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546"/>
    <w:multiLevelType w:val="multilevel"/>
    <w:tmpl w:val="6AAA7A70"/>
    <w:lvl w:ilvl="0">
      <w:numFmt w:val="bullet"/>
      <w:lvlText w:val=""/>
      <w:lvlJc w:val="left"/>
      <w:pPr>
        <w:ind w:left="357" w:hanging="357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E022095"/>
    <w:multiLevelType w:val="multilevel"/>
    <w:tmpl w:val="3AFAF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29845882"/>
    <w:multiLevelType w:val="multilevel"/>
    <w:tmpl w:val="5D0065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1572D"/>
    <w:multiLevelType w:val="multilevel"/>
    <w:tmpl w:val="3036CE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8CA27E3"/>
    <w:multiLevelType w:val="multilevel"/>
    <w:tmpl w:val="E2660A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71990"/>
    <w:rsid w:val="00071990"/>
    <w:rsid w:val="002521C1"/>
    <w:rsid w:val="00A2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31EC18-B900-4243-AFB4-1412BC94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tulo2">
    <w:name w:val="heading 2"/>
    <w:basedOn w:val="Normal"/>
    <w:pPr>
      <w:spacing w:before="100" w:after="100"/>
      <w:outlineLvl w:val="1"/>
    </w:pPr>
    <w:rPr>
      <w:b/>
      <w:bCs/>
      <w:sz w:val="36"/>
      <w:szCs w:val="36"/>
      <w:lang w:eastAsia="es-CO"/>
    </w:rPr>
  </w:style>
  <w:style w:type="paragraph" w:styleId="Ttulo3">
    <w:name w:val="heading 3"/>
    <w:basedOn w:val="Normal"/>
    <w:pPr>
      <w:spacing w:before="100" w:after="100"/>
      <w:outlineLvl w:val="2"/>
    </w:pPr>
    <w:rPr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Ttulo2Car">
    <w:name w:val="Título 2 Car"/>
    <w:basedOn w:val="Fuentedeprrafopredeter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my">
    <w:name w:val="my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x">
    <w:name w:val="mx"/>
    <w:basedOn w:val="Fuentedeprrafopredeter"/>
  </w:style>
  <w:style w:type="character" w:customStyle="1" w:styleId="ho">
    <w:name w:val="ho"/>
    <w:basedOn w:val="Fuentedeprrafopredeter"/>
  </w:style>
  <w:style w:type="character" w:customStyle="1" w:styleId="gd">
    <w:name w:val="gd"/>
    <w:basedOn w:val="Fuentedeprrafopredeter"/>
  </w:style>
  <w:style w:type="character" w:customStyle="1" w:styleId="go">
    <w:name w:val="go"/>
    <w:basedOn w:val="Fuentedeprrafopredeter"/>
  </w:style>
  <w:style w:type="character" w:customStyle="1" w:styleId="g3">
    <w:name w:val="g3"/>
    <w:basedOn w:val="Fuentedeprrafopredeter"/>
  </w:style>
  <w:style w:type="character" w:customStyle="1" w:styleId="hb">
    <w:name w:val="hb"/>
    <w:basedOn w:val="Fuentedeprrafopredeter"/>
  </w:style>
  <w:style w:type="character" w:customStyle="1" w:styleId="g2">
    <w:name w:val="g2"/>
    <w:basedOn w:val="Fuentedeprrafopredeter"/>
  </w:style>
  <w:style w:type="character" w:customStyle="1" w:styleId="il">
    <w:name w:val="il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basedOn w:val="Fuentedeprrafopredeter"/>
    <w:rPr>
      <w:rFonts w:ascii="Helvetica" w:eastAsia="Times New Roman" w:hAnsi="Helvetica" w:cs="Times New Roman"/>
      <w:color w:val="000000"/>
      <w:sz w:val="24"/>
      <w:szCs w:val="20"/>
      <w:lang w:eastAsia="ar-SA"/>
    </w:rPr>
  </w:style>
  <w:style w:type="paragraph" w:customStyle="1" w:styleId="Ttulo">
    <w:name w:val="Título"/>
    <w:basedOn w:val="Normal"/>
    <w:next w:val="Subttulo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Textoindependiente31">
    <w:name w:val="Texto independiente 31"/>
    <w:basedOn w:val="Normal"/>
    <w:pPr>
      <w:widowControl w:val="0"/>
      <w:spacing w:after="120"/>
      <w:jc w:val="both"/>
    </w:pPr>
    <w:rPr>
      <w:rFonts w:ascii="Arial" w:hAnsi="Arial"/>
      <w:sz w:val="24"/>
    </w:rPr>
  </w:style>
  <w:style w:type="paragraph" w:customStyle="1" w:styleId="EstiloEstiloTtulo1LatinaArial11pt11pt">
    <w:name w:val="Estilo Estilo Título 1 + (Latina) Arial 11 pt + 11 pt"/>
    <w:basedOn w:val="Normal"/>
    <w:pPr>
      <w:keepNext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rafodelistaCar">
    <w:name w:val="Párrafo de lista Car"/>
    <w:basedOn w:val="Fuentedeprrafopredeter"/>
  </w:style>
  <w:style w:type="paragraph" w:styleId="Subttulo">
    <w:name w:val="Subtitle"/>
    <w:basedOn w:val="Normal"/>
    <w:next w:val="Normal"/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basedOn w:val="Fuentedeprrafopredeter"/>
    <w:rPr>
      <w:rFonts w:ascii="Times New Roman" w:eastAsia="Times New Roman" w:hAnsi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Policepardfaut">
    <w:name w:val="Police par dé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o@colciencias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YESID CASALLAS PENA</dc:creator>
  <cp:lastModifiedBy>DIANA CAROLINA GUAMAN MONTERO</cp:lastModifiedBy>
  <cp:revision>2</cp:revision>
  <cp:lastPrinted>2016-05-16T13:18:00Z</cp:lastPrinted>
  <dcterms:created xsi:type="dcterms:W3CDTF">2016-05-31T23:38:00Z</dcterms:created>
  <dcterms:modified xsi:type="dcterms:W3CDTF">2016-05-31T23:38:00Z</dcterms:modified>
</cp:coreProperties>
</file>